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8588E4" w14:textId="77777777" w:rsidR="00002B10" w:rsidRPr="00002B10" w:rsidRDefault="00002B10" w:rsidP="00002B10">
      <w:r>
        <w:rPr>
          <w:lang w:val="fr"/>
        </w:rPr>
        <w:t>Le demandeur ou son représentant présente au ministère, en personne ou par courrier (à l’adresse suivante : A. Volano g. 2, LT-01516 Vilnius), la demande établie selon le formulaire prévu ainsi que les documents indiqués, ou des copies de ceux-ci certifiées conformes par un notaire (si les originaux sont présentés, le ministère de l’Éducation, des Sciences et des Sports de la République de Lituanie en certifie les copies et restitue les originaux au demandeur).</w:t>
      </w:r>
    </w:p>
    <w:p w14:paraId="55E15B5C" w14:textId="77777777" w:rsidR="00002B10" w:rsidRPr="00002B10" w:rsidRDefault="00002B10" w:rsidP="00002B10">
      <w:r>
        <w:rPr>
          <w:lang w:val="fr"/>
        </w:rPr>
        <w:t>Si nécessaire, le ministère peut s’adresser à d’autres institutions au sujet des titres de qualification du demandeur et autres documents.</w:t>
      </w:r>
    </w:p>
    <w:p w14:paraId="417AABAB" w14:textId="77777777" w:rsidR="00002B10" w:rsidRPr="00002B10" w:rsidRDefault="00002B10" w:rsidP="00002B10">
      <w:r>
        <w:rPr>
          <w:lang w:val="fr"/>
        </w:rPr>
        <w:t>Le ministère adopte, dans les meilleurs délais et au plus tard dans les trois mois suivant la réception des documents présentés, une décision finale motivée sur la reconnaissance de la qualification professionnelle d’enseignant, d’enseignant de formation professionnelle, d’éducateur, de pédagogue spécialisé, d’orthophoniste, d’enseignant spécialisé pour personnes sourdes, d’enseignant spécialisé pour personnes aveugles et malvoyantes, d’éducateur social ou de psychologue scolaire.</w:t>
      </w:r>
    </w:p>
    <w:p w14:paraId="1A189165" w14:textId="77777777" w:rsidR="00002B10" w:rsidRPr="00002B10" w:rsidRDefault="00002B10" w:rsidP="00002B10">
      <w:r>
        <w:rPr>
          <w:lang w:val="fr"/>
        </w:rPr>
        <w:t>Le ministère informe le demandeur par écrit de la décision prise (si le demandeur le souhaite, il peut venir retirer la réponse en personne).</w:t>
      </w:r>
    </w:p>
    <w:p w14:paraId="3B8E941A" w14:textId="77777777" w:rsidR="00002B10" w:rsidRPr="00002B10" w:rsidRDefault="00002B10" w:rsidP="00002B10">
      <w:r>
        <w:rPr>
          <w:lang w:val="fr"/>
        </w:rPr>
        <w:t>Ce service est gratuit.</w:t>
      </w:r>
    </w:p>
    <w:p w14:paraId="67D47D10" w14:textId="77777777" w:rsidR="00002B10" w:rsidRPr="00002B10" w:rsidRDefault="00002B10" w:rsidP="00002B10">
      <w:pPr>
        <w:numPr>
          <w:ilvl w:val="0"/>
          <w:numId w:val="1"/>
        </w:numPr>
      </w:pPr>
      <w:hyperlink r:id="rId7" w:history="1">
        <w:r>
          <w:rPr>
            <w:rStyle w:val="Lienhypertexte"/>
            <w:color w:val="auto"/>
            <w:u w:val="none"/>
            <w:lang w:val="fr"/>
          </w:rPr>
          <w:t>Demande de reconnaissance d’une qualification professionnelle</w:t>
        </w:r>
      </w:hyperlink>
    </w:p>
    <w:p w14:paraId="5DCEC3ED" w14:textId="77777777" w:rsidR="00002B10" w:rsidRPr="00002B10" w:rsidRDefault="00002B10" w:rsidP="00002B10">
      <w:r>
        <w:rPr>
          <w:b/>
          <w:bCs/>
          <w:lang w:val="fr"/>
        </w:rPr>
        <w:t>Textes législatifs et réglementaires régissant la reconnaissance des qualifications professionnelles :</w:t>
      </w:r>
    </w:p>
    <w:p w14:paraId="603F3143" w14:textId="77777777" w:rsidR="00002B10" w:rsidRPr="00002B10" w:rsidRDefault="00002B10" w:rsidP="00002B10">
      <w:pPr>
        <w:numPr>
          <w:ilvl w:val="0"/>
          <w:numId w:val="2"/>
        </w:numPr>
      </w:pPr>
      <w:hyperlink r:id="rId8" w:tgtFrame="_blank" w:history="1">
        <w:r>
          <w:rPr>
            <w:rStyle w:val="Lienhypertexte"/>
            <w:color w:val="auto"/>
            <w:u w:val="none"/>
            <w:lang w:val="fr"/>
          </w:rPr>
          <w:t>Loi de la République de Lituanie sur la reconnaissance des qualifications professionnelles réglementées ;</w:t>
        </w:r>
      </w:hyperlink>
    </w:p>
    <w:p w14:paraId="7351D332" w14:textId="77777777" w:rsidR="00002B10" w:rsidRPr="00002B10" w:rsidRDefault="00002B10" w:rsidP="00002B10">
      <w:pPr>
        <w:numPr>
          <w:ilvl w:val="0"/>
          <w:numId w:val="2"/>
        </w:numPr>
      </w:pPr>
      <w:hyperlink r:id="rId9" w:tgtFrame="_blank" w:history="1">
        <w:r>
          <w:rPr>
            <w:rStyle w:val="Lienhypertexte"/>
            <w:color w:val="auto"/>
            <w:u w:val="none"/>
            <w:lang w:val="fr"/>
          </w:rPr>
          <w:t>Description de la procédure de reconnaissance, aux fins de l’exercice en République de Lituanie d’une profession réglementée relevant de la compétence du ministère de l’Éducation, des Sciences et des Sports de la République de Lituanie, des qualifications professionnelles acquises dans un pays tiers par des ressortissants d’États membres ou de pays tiers</w:t>
        </w:r>
      </w:hyperlink>
    </w:p>
    <w:p w14:paraId="252008AC" w14:textId="77777777" w:rsidR="00002B10" w:rsidRPr="00002B10" w:rsidRDefault="00002B10" w:rsidP="00002B10">
      <w:pPr>
        <w:numPr>
          <w:ilvl w:val="0"/>
          <w:numId w:val="2"/>
        </w:numPr>
      </w:pPr>
      <w:hyperlink r:id="rId10" w:tgtFrame="_blank" w:history="1">
        <w:r>
          <w:rPr>
            <w:rStyle w:val="Lienhypertexte"/>
            <w:color w:val="auto"/>
            <w:u w:val="none"/>
            <w:lang w:val="fr"/>
          </w:rPr>
          <w:t>Pour exercer en République de Lituanie la profession réglementée d’enseignant, d’enseignant de formation professionnelle, d’éducateur, de pédagogue spécialisé, d’orthophoniste, d’enseignant spécialisé pour personnes sourdes, d’enseignant spécialisé pour personnes aveugles et malvoyantes, d’éducateur social ou de psychologue scolaire, il faut justifier du niveau 2 ou 3 de maîtrise de la langue officielle.</w:t>
        </w:r>
      </w:hyperlink>
    </w:p>
    <w:p w14:paraId="58F96A5A" w14:textId="77777777" w:rsidR="00002B10" w:rsidRPr="00002B10" w:rsidRDefault="00002B10" w:rsidP="00002B10">
      <w:r>
        <w:rPr>
          <w:b/>
          <w:bCs/>
          <w:lang w:val="fr"/>
        </w:rPr>
        <w:t>Documents requis</w:t>
      </w:r>
    </w:p>
    <w:p w14:paraId="7371DD8D" w14:textId="77777777" w:rsidR="00002B10" w:rsidRPr="00002B10" w:rsidRDefault="00002B10" w:rsidP="00002B10">
      <w:r>
        <w:rPr>
          <w:lang w:val="fr"/>
        </w:rPr>
        <w:t>Le demandeur ou son représentant présente au ministère une demande ainsi que les documents indiqués ou leurs copies (si les documents ne sont pas rédigés dans la langue officielle, une traduction en lituanien doit être fournie. La traduction doit être certifiée par la signature du traducteur et/ou le cachet d’un bureau de traduction) afin de faire évaluer et reconnaître la qualification professionnelle acquise dans le domaine de l’enseignement.</w:t>
      </w:r>
    </w:p>
    <w:p w14:paraId="724D68C6" w14:textId="77777777" w:rsidR="00002B10" w:rsidRPr="00002B10" w:rsidRDefault="00002B10" w:rsidP="00002B10">
      <w:r>
        <w:rPr>
          <w:b/>
          <w:bCs/>
          <w:lang w:val="fr"/>
        </w:rPr>
        <w:t>Les documents suivants doivent être fournis :</w:t>
      </w:r>
    </w:p>
    <w:p w14:paraId="1EB96C31" w14:textId="77777777" w:rsidR="00002B10" w:rsidRPr="00002B10" w:rsidRDefault="00002B10" w:rsidP="00002B10">
      <w:pPr>
        <w:numPr>
          <w:ilvl w:val="0"/>
          <w:numId w:val="3"/>
        </w:numPr>
      </w:pPr>
      <w:r>
        <w:rPr>
          <w:lang w:val="fr"/>
        </w:rPr>
        <w:t>document attestant la nationalité de la personne ;</w:t>
      </w:r>
    </w:p>
    <w:p w14:paraId="4A785BCE" w14:textId="77777777" w:rsidR="00002B10" w:rsidRPr="00002B10" w:rsidRDefault="00002B10" w:rsidP="00002B10">
      <w:pPr>
        <w:numPr>
          <w:ilvl w:val="0"/>
          <w:numId w:val="3"/>
        </w:numPr>
      </w:pPr>
      <w:r>
        <w:rPr>
          <w:lang w:val="fr"/>
        </w:rPr>
        <w:t>documents attestant un changement de nom ou de prénom, le cas échéant ;</w:t>
      </w:r>
    </w:p>
    <w:p w14:paraId="0666DD09" w14:textId="77777777" w:rsidR="00002B10" w:rsidRPr="00002B10" w:rsidRDefault="00002B10" w:rsidP="00002B10">
      <w:pPr>
        <w:numPr>
          <w:ilvl w:val="0"/>
          <w:numId w:val="3"/>
        </w:numPr>
      </w:pPr>
      <w:r>
        <w:rPr>
          <w:lang w:val="fr"/>
        </w:rPr>
        <w:t>titre(s) de la qualification et annexes indiquant les intitulés des matières suivies et le nombre de crédits d’études (le cas échéant) ;</w:t>
      </w:r>
    </w:p>
    <w:p w14:paraId="333A44AA" w14:textId="77777777" w:rsidR="00002B10" w:rsidRPr="00002B10" w:rsidRDefault="00002B10" w:rsidP="00002B10">
      <w:pPr>
        <w:numPr>
          <w:ilvl w:val="0"/>
          <w:numId w:val="3"/>
        </w:numPr>
      </w:pPr>
      <w:r>
        <w:rPr>
          <w:lang w:val="fr"/>
        </w:rPr>
        <w:lastRenderedPageBreak/>
        <w:t>décision de l’organisme compétent en matière de reconnaissance académique concernant la qualification dans le domaine de l’enseignement acquise dans le cadre de programmes éducatifs d’États étrangers ou d’organisations internationales ;</w:t>
      </w:r>
    </w:p>
    <w:p w14:paraId="5D68EF8B" w14:textId="77777777" w:rsidR="00002B10" w:rsidRPr="00002B10" w:rsidRDefault="00002B10" w:rsidP="00002B10">
      <w:pPr>
        <w:numPr>
          <w:ilvl w:val="0"/>
          <w:numId w:val="3"/>
        </w:numPr>
      </w:pPr>
      <w:r>
        <w:rPr>
          <w:lang w:val="fr"/>
        </w:rPr>
        <w:t>documents attestant l’expérience professionnelle du demandeur dans le domaine de l’enseignement et sa durée (le cas échéant) ;</w:t>
      </w:r>
    </w:p>
    <w:p w14:paraId="1DBA93C5" w14:textId="77777777" w:rsidR="00002B10" w:rsidRPr="00002B10" w:rsidRDefault="00002B10" w:rsidP="00002B10">
      <w:pPr>
        <w:numPr>
          <w:ilvl w:val="0"/>
          <w:numId w:val="3"/>
        </w:numPr>
      </w:pPr>
      <w:r>
        <w:rPr>
          <w:lang w:val="fr"/>
        </w:rPr>
        <w:t>autres documents complémentaires attestant la qualification professionnelle dans le domaine de l’enseignement (le cas échéant) ;</w:t>
      </w:r>
    </w:p>
    <w:p w14:paraId="19C3B21A" w14:textId="77777777" w:rsidR="00002B10" w:rsidRPr="00002B10" w:rsidRDefault="00002B10" w:rsidP="00002B10">
      <w:pPr>
        <w:numPr>
          <w:ilvl w:val="0"/>
          <w:numId w:val="3"/>
        </w:numPr>
      </w:pPr>
      <w:r>
        <w:rPr>
          <w:lang w:val="fr"/>
        </w:rPr>
        <w:t>procuration, si la demande est déposée par un représentant.</w:t>
      </w:r>
    </w:p>
    <w:p w14:paraId="37509F5C" w14:textId="77777777" w:rsidR="009533C7" w:rsidRDefault="009533C7"/>
    <w:sectPr w:rsidR="009533C7">
      <w:headerReference w:type="default" r:id="rId11"/>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14FB14" w14:textId="77777777" w:rsidR="007F42EB" w:rsidRDefault="007F42EB" w:rsidP="00C53064">
      <w:pPr>
        <w:spacing w:after="0" w:line="240" w:lineRule="auto"/>
      </w:pPr>
      <w:r>
        <w:separator/>
      </w:r>
    </w:p>
  </w:endnote>
  <w:endnote w:type="continuationSeparator" w:id="0">
    <w:p w14:paraId="0EA5A76C" w14:textId="77777777" w:rsidR="007F42EB" w:rsidRDefault="007F42EB" w:rsidP="00C530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E4C985" w14:textId="77777777" w:rsidR="007F42EB" w:rsidRDefault="007F42EB" w:rsidP="00C53064">
      <w:pPr>
        <w:spacing w:after="0" w:line="240" w:lineRule="auto"/>
      </w:pPr>
      <w:r>
        <w:separator/>
      </w:r>
    </w:p>
  </w:footnote>
  <w:footnote w:type="continuationSeparator" w:id="0">
    <w:p w14:paraId="23C5633D" w14:textId="77777777" w:rsidR="007F42EB" w:rsidRDefault="007F42EB" w:rsidP="00C530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529C26" w14:textId="55E7EB70" w:rsidR="00C53064" w:rsidRPr="00C53064" w:rsidRDefault="00C53064" w:rsidP="00C53064">
    <w:pPr>
      <w:pStyle w:val="En-tte"/>
      <w:jc w:val="right"/>
      <w:rPr>
        <w:rFonts w:ascii="Times New Roman" w:hAnsi="Times New Roman" w:cs="Times New Roman"/>
        <w:i/>
        <w:iCs/>
        <w:sz w:val="18"/>
        <w:szCs w:val="18"/>
        <w:u w:val="single"/>
        <w:lang w:val="fr-FR"/>
      </w:rPr>
    </w:pPr>
    <w:r w:rsidRPr="00C53064">
      <w:rPr>
        <w:rFonts w:ascii="Times New Roman" w:hAnsi="Times New Roman" w:cs="Times New Roman"/>
        <w:i/>
        <w:iCs/>
        <w:sz w:val="18"/>
        <w:szCs w:val="18"/>
        <w:u w:val="single"/>
        <w:lang w:val="fr-FR"/>
      </w:rPr>
      <w:t>Traduction du lituanien</w:t>
    </w:r>
  </w:p>
  <w:p w14:paraId="0CDF6B0A" w14:textId="77777777" w:rsidR="00C53064" w:rsidRPr="00C53064" w:rsidRDefault="00C53064" w:rsidP="00C53064">
    <w:pPr>
      <w:pStyle w:val="En-tte"/>
      <w:jc w:val="right"/>
      <w:rPr>
        <w:rFonts w:ascii="Times New Roman" w:hAnsi="Times New Roman" w:cs="Times New Roman"/>
        <w:i/>
        <w:iCs/>
        <w:sz w:val="18"/>
        <w:szCs w:val="18"/>
        <w:u w:val="single"/>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5B24A17"/>
    <w:multiLevelType w:val="multilevel"/>
    <w:tmpl w:val="5506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DF0261"/>
    <w:multiLevelType w:val="multilevel"/>
    <w:tmpl w:val="E90AAF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DFC2C38"/>
    <w:multiLevelType w:val="multilevel"/>
    <w:tmpl w:val="524EE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864040">
    <w:abstractNumId w:val="2"/>
  </w:num>
  <w:num w:numId="2" w16cid:durableId="1142692781">
    <w:abstractNumId w:val="0"/>
  </w:num>
  <w:num w:numId="3" w16cid:durableId="62574311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B10"/>
    <w:rsid w:val="00002B10"/>
    <w:rsid w:val="002E1B78"/>
    <w:rsid w:val="007F42EB"/>
    <w:rsid w:val="009533C7"/>
    <w:rsid w:val="00C5306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7399F"/>
  <w15:chartTrackingRefBased/>
  <w15:docId w15:val="{BDD5C28A-C2C4-4006-BE17-B7E95EC13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002B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002B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002B10"/>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002B10"/>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002B10"/>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002B1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02B1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02B1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02B1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02B1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002B10"/>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002B1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002B1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002B1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002B1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02B1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02B1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02B10"/>
    <w:rPr>
      <w:rFonts w:eastAsiaTheme="majorEastAsia" w:cstheme="majorBidi"/>
      <w:color w:val="272727" w:themeColor="text1" w:themeTint="D8"/>
    </w:rPr>
  </w:style>
  <w:style w:type="paragraph" w:styleId="Titre">
    <w:name w:val="Title"/>
    <w:basedOn w:val="Normal"/>
    <w:next w:val="Normal"/>
    <w:link w:val="TitreCar"/>
    <w:uiPriority w:val="10"/>
    <w:qFormat/>
    <w:rsid w:val="00002B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02B1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02B1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02B1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02B10"/>
    <w:pPr>
      <w:spacing w:before="160"/>
      <w:jc w:val="center"/>
    </w:pPr>
    <w:rPr>
      <w:i/>
      <w:iCs/>
      <w:color w:val="404040" w:themeColor="text1" w:themeTint="BF"/>
    </w:rPr>
  </w:style>
  <w:style w:type="character" w:customStyle="1" w:styleId="CitationCar">
    <w:name w:val="Citation Car"/>
    <w:basedOn w:val="Policepardfaut"/>
    <w:link w:val="Citation"/>
    <w:uiPriority w:val="29"/>
    <w:rsid w:val="00002B10"/>
    <w:rPr>
      <w:i/>
      <w:iCs/>
      <w:color w:val="404040" w:themeColor="text1" w:themeTint="BF"/>
    </w:rPr>
  </w:style>
  <w:style w:type="paragraph" w:styleId="Paragraphedeliste">
    <w:name w:val="List Paragraph"/>
    <w:basedOn w:val="Normal"/>
    <w:uiPriority w:val="34"/>
    <w:qFormat/>
    <w:rsid w:val="00002B10"/>
    <w:pPr>
      <w:ind w:left="720"/>
      <w:contextualSpacing/>
    </w:pPr>
  </w:style>
  <w:style w:type="character" w:styleId="Accentuationintense">
    <w:name w:val="Intense Emphasis"/>
    <w:basedOn w:val="Policepardfaut"/>
    <w:uiPriority w:val="21"/>
    <w:qFormat/>
    <w:rsid w:val="00002B10"/>
    <w:rPr>
      <w:i/>
      <w:iCs/>
      <w:color w:val="0F4761" w:themeColor="accent1" w:themeShade="BF"/>
    </w:rPr>
  </w:style>
  <w:style w:type="paragraph" w:styleId="Citationintense">
    <w:name w:val="Intense Quote"/>
    <w:basedOn w:val="Normal"/>
    <w:next w:val="Normal"/>
    <w:link w:val="CitationintenseCar"/>
    <w:uiPriority w:val="30"/>
    <w:qFormat/>
    <w:rsid w:val="00002B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002B10"/>
    <w:rPr>
      <w:i/>
      <w:iCs/>
      <w:color w:val="0F4761" w:themeColor="accent1" w:themeShade="BF"/>
    </w:rPr>
  </w:style>
  <w:style w:type="character" w:styleId="Rfrenceintense">
    <w:name w:val="Intense Reference"/>
    <w:basedOn w:val="Policepardfaut"/>
    <w:uiPriority w:val="32"/>
    <w:qFormat/>
    <w:rsid w:val="00002B10"/>
    <w:rPr>
      <w:b/>
      <w:bCs/>
      <w:smallCaps/>
      <w:color w:val="0F4761" w:themeColor="accent1" w:themeShade="BF"/>
      <w:spacing w:val="5"/>
    </w:rPr>
  </w:style>
  <w:style w:type="character" w:styleId="Lienhypertexte">
    <w:name w:val="Hyperlink"/>
    <w:basedOn w:val="Policepardfaut"/>
    <w:uiPriority w:val="99"/>
    <w:unhideWhenUsed/>
    <w:rsid w:val="00002B10"/>
    <w:rPr>
      <w:color w:val="467886" w:themeColor="hyperlink"/>
      <w:u w:val="single"/>
    </w:rPr>
  </w:style>
  <w:style w:type="character" w:styleId="Mentionnonrsolue">
    <w:name w:val="Unresolved Mention"/>
    <w:basedOn w:val="Policepardfaut"/>
    <w:uiPriority w:val="99"/>
    <w:semiHidden/>
    <w:unhideWhenUsed/>
    <w:rsid w:val="00002B10"/>
    <w:rPr>
      <w:color w:val="605E5C"/>
      <w:shd w:val="clear" w:color="auto" w:fill="E1DFDD"/>
    </w:rPr>
  </w:style>
  <w:style w:type="paragraph" w:styleId="En-tte">
    <w:name w:val="header"/>
    <w:basedOn w:val="Normal"/>
    <w:link w:val="En-tteCar"/>
    <w:uiPriority w:val="99"/>
    <w:unhideWhenUsed/>
    <w:rsid w:val="00C53064"/>
    <w:pPr>
      <w:tabs>
        <w:tab w:val="center" w:pos="4513"/>
        <w:tab w:val="right" w:pos="9026"/>
      </w:tabs>
      <w:spacing w:after="0" w:line="240" w:lineRule="auto"/>
    </w:pPr>
  </w:style>
  <w:style w:type="character" w:customStyle="1" w:styleId="En-tteCar">
    <w:name w:val="En-tête Car"/>
    <w:basedOn w:val="Policepardfaut"/>
    <w:link w:val="En-tte"/>
    <w:uiPriority w:val="99"/>
    <w:rsid w:val="00C53064"/>
  </w:style>
  <w:style w:type="paragraph" w:styleId="Pieddepage">
    <w:name w:val="footer"/>
    <w:basedOn w:val="Normal"/>
    <w:link w:val="PieddepageCar"/>
    <w:uiPriority w:val="99"/>
    <w:unhideWhenUsed/>
    <w:rsid w:val="00C53064"/>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C530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26237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eimas.lrs.lt/portal/legalAct/lt/TAD/TAIS.31839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msm.lrv.lt/uploads/smsm/documents/files/paslaugos/profesines_kvalifikacijos/Pra%C5%A1ymo%20d%C4%97l%20profesin%C4%97s%20kvalifikacijos%20pripa%C5%BEinimo%20(III%20forma).doc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e-seimas.lrs.lt/portal/legalAct/lt/TAD/TAIS.224296" TargetMode="External"/><Relationship Id="rId4" Type="http://schemas.openxmlformats.org/officeDocument/2006/relationships/webSettings" Target="webSettings.xml"/><Relationship Id="rId9" Type="http://schemas.openxmlformats.org/officeDocument/2006/relationships/hyperlink" Target="https://e-seimas.lrs.lt/portal/legalAct/lt/TAD/5cc223a2866411eaa51db668f0092944?jfwid=-vkzfyh1ox"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595</Words>
  <Characters>3519</Characters>
  <Application>Microsoft Office Word</Application>
  <DocSecurity>0</DocSecurity>
  <Lines>69</Lines>
  <Paragraphs>16</Paragraphs>
  <ScaleCrop>false</ScaleCrop>
  <Company/>
  <LinksUpToDate>false</LinksUpToDate>
  <CharactersWithSpaces>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Gudinas Darius | ŠMSM</dc:creator>
  <cp:keywords/>
  <dc:description/>
  <cp:lastModifiedBy>Isabelle Urbaitis</cp:lastModifiedBy>
  <cp:revision>2</cp:revision>
  <dcterms:created xsi:type="dcterms:W3CDTF">2026-09-24T14:03:00Z</dcterms:created>
  <dcterms:modified xsi:type="dcterms:W3CDTF">2026-09-28T06:09:00Z</dcterms:modified>
</cp:coreProperties>
</file>